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DBBD24">
      <w:pPr>
        <w:spacing w:after="0" w:line="240" w:lineRule="auto"/>
        <w:jc w:val="center"/>
        <w:rPr>
          <w:rFonts w:ascii="Comic Sans MS" w:hAnsi="Comic Sans MS" w:cs="Times New Roman"/>
          <w:b/>
          <w:color w:val="943734" w:themeColor="accent2" w:themeShade="BF"/>
          <w:sz w:val="40"/>
          <w:szCs w:val="40"/>
        </w:rPr>
      </w:pPr>
      <w:r>
        <w:rPr>
          <w:rFonts w:ascii="Comic Sans MS" w:hAnsi="Comic Sans MS" w:cs="Times New Roman"/>
          <w:b/>
          <w:color w:val="943734" w:themeColor="accent2" w:themeShade="BF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-137160</wp:posOffset>
            </wp:positionV>
            <wp:extent cx="10648950" cy="7445375"/>
            <wp:effectExtent l="19050" t="0" r="0" b="0"/>
            <wp:wrapNone/>
            <wp:docPr id="3" name="Рисунок 2" descr="C:\Users\ALEKSA~1\AppData\Local\Temp\7zO0F1A9F23\2023-05-01-18-2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ALEKSA~1\AppData\Local\Temp\7zO0F1A9F23\2023-05-01-18-27-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 l="10921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0" cy="744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color w:val="943734" w:themeColor="accent2" w:themeShade="BF"/>
          <w:sz w:val="40"/>
          <w:szCs w:val="40"/>
        </w:rPr>
        <w:t>Современные тенденции</w:t>
      </w:r>
    </w:p>
    <w:p w14:paraId="0DA44062">
      <w:pPr>
        <w:spacing w:after="0" w:line="240" w:lineRule="auto"/>
        <w:jc w:val="center"/>
        <w:rPr>
          <w:rFonts w:ascii="Comic Sans MS" w:hAnsi="Comic Sans MS" w:cs="Times New Roman"/>
          <w:b/>
          <w:color w:val="943734" w:themeColor="accent2" w:themeShade="BF"/>
          <w:sz w:val="40"/>
          <w:szCs w:val="40"/>
        </w:rPr>
      </w:pPr>
      <w:r>
        <w:rPr>
          <w:rFonts w:ascii="Comic Sans MS" w:hAnsi="Comic Sans MS" w:cs="Times New Roman"/>
          <w:b/>
          <w:color w:val="943734" w:themeColor="accent2" w:themeShade="BF"/>
          <w:sz w:val="40"/>
          <w:szCs w:val="40"/>
        </w:rPr>
        <w:t xml:space="preserve"> </w:t>
      </w:r>
    </w:p>
    <w:p w14:paraId="277B60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Профсоюзы всего мира защищают интересы работников и, ежегодно в рамках дня охраны труда, призывают поддерживать и укреплять законодательство об охране труда.</w:t>
      </w:r>
    </w:p>
    <w:p w14:paraId="5DC0B3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 праздник проходит под определенным лозунгом. В этом  году он звучит так</w:t>
      </w:r>
    </w:p>
    <w:p w14:paraId="6454148A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32"/>
          <w:szCs w:val="32"/>
        </w:rPr>
      </w:pPr>
      <w:r>
        <w:rPr>
          <w:rFonts w:ascii="Comic Sans MS" w:hAnsi="Comic Sans MS" w:cs="Times New Roman"/>
          <w:b/>
          <w:color w:val="FF0000"/>
          <w:sz w:val="32"/>
          <w:szCs w:val="32"/>
        </w:rPr>
        <w:t>«Безопасная и здоровая производственная среда в качестве основополагающего принципа и права в сфере труда».</w:t>
      </w:r>
    </w:p>
    <w:p w14:paraId="4424FA2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7D1809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50165</wp:posOffset>
            </wp:positionV>
            <wp:extent cx="2999740" cy="3149600"/>
            <wp:effectExtent l="19050" t="0" r="0" b="0"/>
            <wp:wrapNone/>
            <wp:docPr id="11" name="Рисунок 11" descr="C:\Users\ALEKSA~1\AppData\Local\Temp\7zO0F167ADD\2023-05-01-18-24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ALEKSA~1\AppData\Local\Temp\7zO0F167ADD\2023-05-01-18-24-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615"/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14:paraId="2785DF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74D6E6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72EDF2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6F79E8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645300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126C61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0C458EC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36D3F6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4BE5C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2950DD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AB55FF5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32"/>
          <w:szCs w:val="32"/>
        </w:rPr>
      </w:pPr>
    </w:p>
    <w:p w14:paraId="7130C68A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32"/>
          <w:szCs w:val="32"/>
        </w:rPr>
      </w:pPr>
    </w:p>
    <w:p w14:paraId="5ED81A3F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32"/>
          <w:szCs w:val="32"/>
        </w:rPr>
      </w:pPr>
      <w:r>
        <w:rPr>
          <w:rFonts w:ascii="Comic Sans MS" w:hAnsi="Comic Sans MS" w:cs="Times New Roman"/>
          <w:b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645795</wp:posOffset>
            </wp:positionV>
            <wp:extent cx="10589260" cy="7445375"/>
            <wp:effectExtent l="19050" t="0" r="2540" b="0"/>
            <wp:wrapNone/>
            <wp:docPr id="2" name="Рисунок 2" descr="C:\Users\ALEKSA~1\AppData\Local\Temp\7zO0F1A9F23\2023-05-01-18-2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LEKSA~1\AppData\Local\Temp\7zO0F1A9F23\2023-05-01-18-27-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 l="10921" r="30558"/>
                    <a:stretch>
                      <a:fillRect/>
                    </a:stretch>
                  </pic:blipFill>
                  <pic:spPr>
                    <a:xfrm>
                      <a:off x="0" y="0"/>
                      <a:ext cx="10589260" cy="744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14:paraId="2C68607E">
      <w:pPr>
        <w:spacing w:after="0" w:line="240" w:lineRule="auto"/>
        <w:jc w:val="center"/>
        <w:rPr>
          <w:rFonts w:ascii="Comic Sans MS" w:hAnsi="Comic Sans MS" w:cs="Times New Roman"/>
          <w:b/>
          <w:color w:val="FF0000"/>
          <w:sz w:val="32"/>
          <w:szCs w:val="32"/>
        </w:rPr>
      </w:pPr>
      <w:r>
        <w:rPr>
          <w:rFonts w:ascii="Comic Sans MS" w:hAnsi="Comic Sans MS" w:cs="Times New Roman"/>
          <w:b/>
          <w:color w:val="FF0000"/>
          <w:sz w:val="32"/>
          <w:szCs w:val="32"/>
        </w:rPr>
        <w:t>Охрана труда – это система сохранения жизни, здоровья и работоспособности сотрудников в процессе их трудовой деятельности. Она включает в себя правовые, социально-экономические, организационные, технические, санитарно-гигиенические, лечебно-профилактические, реабилитационные и иные мероприятия.</w:t>
      </w:r>
    </w:p>
    <w:p w14:paraId="723C59F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150495</wp:posOffset>
            </wp:positionV>
            <wp:extent cx="2042160" cy="2656205"/>
            <wp:effectExtent l="19050" t="0" r="0" b="0"/>
            <wp:wrapNone/>
            <wp:docPr id="10" name="Рисунок 109" descr="http://www.politex.mogilev.by/sites/default/files/images/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9" descr="http://www.politex.mogilev.by/sites/default/files/images/1_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978" cy="265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B0E761">
      <w:pPr>
        <w:widowControl w:val="0"/>
        <w:spacing w:after="0" w:line="240" w:lineRule="auto"/>
        <w:jc w:val="both"/>
        <w:rPr>
          <w:rFonts w:ascii="Comic Sans MS" w:hAnsi="Comic Sans MS"/>
          <w:b/>
          <w:color w:val="943734" w:themeColor="accent2" w:themeShade="BF"/>
        </w:rPr>
      </w:pPr>
    </w:p>
    <w:p w14:paraId="705E7AE9">
      <w:pPr>
        <w:widowControl w:val="0"/>
        <w:spacing w:after="0" w:line="240" w:lineRule="auto"/>
        <w:jc w:val="both"/>
        <w:rPr>
          <w:rFonts w:ascii="Comic Sans MS" w:hAnsi="Comic Sans MS"/>
          <w:b/>
          <w:color w:val="943734" w:themeColor="accent2" w:themeShade="BF"/>
        </w:rPr>
      </w:pPr>
    </w:p>
    <w:p w14:paraId="6EAC7FBB">
      <w:pPr>
        <w:widowControl w:val="0"/>
        <w:spacing w:after="0" w:line="240" w:lineRule="auto"/>
        <w:jc w:val="both"/>
        <w:rPr>
          <w:rFonts w:ascii="Comic Sans MS" w:hAnsi="Comic Sans MS"/>
          <w:b/>
          <w:color w:val="943734" w:themeColor="accent2" w:themeShade="BF"/>
        </w:rPr>
      </w:pPr>
    </w:p>
    <w:p w14:paraId="3A073032">
      <w:pPr>
        <w:widowControl w:val="0"/>
        <w:spacing w:after="0" w:line="240" w:lineRule="auto"/>
        <w:jc w:val="both"/>
        <w:rPr>
          <w:rFonts w:ascii="Comic Sans MS" w:hAnsi="Comic Sans MS"/>
          <w:b/>
          <w:color w:val="943734" w:themeColor="accent2" w:themeShade="BF"/>
        </w:rPr>
      </w:pPr>
    </w:p>
    <w:p w14:paraId="70F5E995">
      <w:pPr>
        <w:widowControl w:val="0"/>
        <w:spacing w:after="0" w:line="240" w:lineRule="auto"/>
        <w:jc w:val="both"/>
        <w:rPr>
          <w:rFonts w:ascii="Comic Sans MS" w:hAnsi="Comic Sans MS"/>
          <w:b/>
          <w:color w:val="943734" w:themeColor="accent2" w:themeShade="BF"/>
        </w:rPr>
      </w:pPr>
    </w:p>
    <w:p w14:paraId="633B7EFC">
      <w:pPr>
        <w:widowControl w:val="0"/>
        <w:spacing w:after="0" w:line="240" w:lineRule="auto"/>
        <w:jc w:val="both"/>
        <w:rPr>
          <w:rFonts w:ascii="Comic Sans MS" w:hAnsi="Comic Sans MS"/>
          <w:b/>
          <w:color w:val="943734" w:themeColor="accent2" w:themeShade="BF"/>
        </w:rPr>
      </w:pPr>
    </w:p>
    <w:p w14:paraId="0A71406D">
      <w:pPr>
        <w:widowControl w:val="0"/>
        <w:spacing w:after="0" w:line="240" w:lineRule="auto"/>
        <w:jc w:val="both"/>
        <w:rPr>
          <w:rFonts w:ascii="Comic Sans MS" w:hAnsi="Comic Sans MS"/>
          <w:b/>
          <w:color w:val="943734" w:themeColor="accent2" w:themeShade="BF"/>
        </w:rPr>
      </w:pPr>
    </w:p>
    <w:p w14:paraId="55A3D573">
      <w:pPr>
        <w:widowControl w:val="0"/>
        <w:spacing w:after="0" w:line="240" w:lineRule="auto"/>
        <w:jc w:val="both"/>
        <w:rPr>
          <w:rFonts w:ascii="Comic Sans MS" w:hAnsi="Comic Sans MS"/>
          <w:b/>
          <w:color w:val="943734" w:themeColor="accent2" w:themeShade="BF"/>
        </w:rPr>
      </w:pPr>
    </w:p>
    <w:p w14:paraId="196E07D0">
      <w:pPr>
        <w:widowControl w:val="0"/>
        <w:spacing w:after="0" w:line="240" w:lineRule="auto"/>
        <w:jc w:val="both"/>
        <w:rPr>
          <w:rFonts w:ascii="Comic Sans MS" w:hAnsi="Comic Sans MS"/>
          <w:b/>
          <w:color w:val="943734" w:themeColor="accent2" w:themeShade="BF"/>
        </w:rPr>
      </w:pPr>
    </w:p>
    <w:p w14:paraId="1D71C44E">
      <w:pPr>
        <w:widowControl w:val="0"/>
        <w:spacing w:after="0" w:line="240" w:lineRule="auto"/>
        <w:jc w:val="both"/>
        <w:rPr>
          <w:rFonts w:ascii="Comic Sans MS" w:hAnsi="Comic Sans MS"/>
          <w:b/>
          <w:color w:val="943734" w:themeColor="accent2" w:themeShade="BF"/>
        </w:rPr>
      </w:pPr>
    </w:p>
    <w:p w14:paraId="52C47B01">
      <w:pPr>
        <w:widowControl w:val="0"/>
        <w:spacing w:after="0" w:line="240" w:lineRule="auto"/>
        <w:jc w:val="both"/>
        <w:rPr>
          <w:rFonts w:ascii="Comic Sans MS" w:hAnsi="Comic Sans MS"/>
          <w:b/>
          <w:color w:val="943734" w:themeColor="accent2" w:themeShade="BF"/>
        </w:rPr>
      </w:pPr>
    </w:p>
    <w:p w14:paraId="71056C61">
      <w:pPr>
        <w:widowControl w:val="0"/>
        <w:spacing w:after="0" w:line="240" w:lineRule="auto"/>
        <w:jc w:val="both"/>
        <w:rPr>
          <w:rFonts w:ascii="Comic Sans MS" w:hAnsi="Comic Sans MS"/>
          <w:b/>
          <w:color w:val="943734" w:themeColor="accent2" w:themeShade="BF"/>
        </w:rPr>
      </w:pPr>
    </w:p>
    <w:p w14:paraId="3E5E6AFF">
      <w:pPr>
        <w:widowControl w:val="0"/>
        <w:spacing w:after="0" w:line="240" w:lineRule="auto"/>
        <w:jc w:val="both"/>
        <w:rPr>
          <w:rFonts w:ascii="Comic Sans MS" w:hAnsi="Comic Sans MS"/>
          <w:b/>
          <w:color w:val="943734" w:themeColor="accent2" w:themeShade="BF"/>
        </w:rPr>
      </w:pPr>
    </w:p>
    <w:p w14:paraId="41D1726A">
      <w:pPr>
        <w:widowControl w:val="0"/>
        <w:spacing w:after="0" w:line="240" w:lineRule="auto"/>
        <w:jc w:val="center"/>
        <w:rPr>
          <w:rFonts w:ascii="Comic Sans MS" w:hAnsi="Comic Sans MS"/>
          <w:b/>
          <w:color w:val="943734" w:themeColor="accent2" w:themeShade="BF"/>
          <w:sz w:val="28"/>
          <w:szCs w:val="28"/>
        </w:rPr>
      </w:pPr>
    </w:p>
    <w:p w14:paraId="36FF4375">
      <w:pPr>
        <w:widowControl w:val="0"/>
        <w:spacing w:after="0" w:line="240" w:lineRule="auto"/>
        <w:jc w:val="center"/>
        <w:rPr>
          <w:rFonts w:ascii="Comic Sans MS" w:hAnsi="Comic Sans MS"/>
          <w:b/>
          <w:color w:val="943734" w:themeColor="accent2" w:themeShade="BF"/>
          <w:sz w:val="28"/>
          <w:szCs w:val="28"/>
        </w:rPr>
      </w:pPr>
      <w:r>
        <w:rPr>
          <w:rFonts w:ascii="Comic Sans MS" w:hAnsi="Comic Sans MS"/>
          <w:b/>
          <w:color w:val="943734" w:themeColor="accent2" w:themeShade="BF"/>
          <w:sz w:val="28"/>
          <w:szCs w:val="28"/>
        </w:rPr>
        <w:t>Эмблема Всемирного Дня охраны труда</w:t>
      </w:r>
    </w:p>
    <w:p w14:paraId="1F7FECAA">
      <w:pPr>
        <w:spacing w:after="0" w:line="240" w:lineRule="auto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196850</wp:posOffset>
            </wp:positionV>
            <wp:extent cx="1562735" cy="1756410"/>
            <wp:effectExtent l="19050" t="0" r="0" b="0"/>
            <wp:wrapNone/>
            <wp:docPr id="5" name="Рисунок 4" descr="C:\Users\ALEKSANDR\Downloads\2023-05-01-18-3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ALEKSANDR\Downloads\2023-05-01-18-37-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008" cy="175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2FDA987F"/>
    <w:p w14:paraId="589904E8"/>
    <w:p w14:paraId="24CB331F"/>
    <w:p w14:paraId="56897D33"/>
    <w:p w14:paraId="0241E830">
      <w:r>
        <w:rPr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169545</wp:posOffset>
            </wp:positionV>
            <wp:extent cx="3333750" cy="4702175"/>
            <wp:effectExtent l="19050" t="0" r="0" b="0"/>
            <wp:wrapNone/>
            <wp:docPr id="6" name="Рисунок 3" descr="C:\Users\ALEKSA~1\AppData\Local\Temp\7zO0F1CD3C5\2023-05-01-18-2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C:\Users\ALEKSA~1\AppData\Local\Temp\7zO0F1CD3C5\2023-05-01-18-25-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7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2CB6A17F"/>
    <w:p w14:paraId="4403FBF9"/>
    <w:p w14:paraId="74937F88"/>
    <w:p w14:paraId="4C0118A8"/>
    <w:p w14:paraId="4E16B4D6"/>
    <w:p w14:paraId="439DCA33"/>
    <w:p w14:paraId="788FF3BA"/>
    <w:p w14:paraId="3A4F75B5"/>
    <w:p w14:paraId="033E4D8A"/>
    <w:p w14:paraId="41106ACF"/>
    <w:p w14:paraId="0027A9AE"/>
    <w:p w14:paraId="735A25B3"/>
    <w:p w14:paraId="78C533C3"/>
    <w:p w14:paraId="5CD5E36A"/>
    <w:p w14:paraId="4A3A09A4">
      <w:pPr>
        <w:spacing w:after="0" w:line="240" w:lineRule="auto"/>
        <w:jc w:val="center"/>
        <w:rPr>
          <w:rFonts w:ascii="Comic Sans MS" w:hAnsi="Comic Sans MS" w:cs="Times New Roman"/>
          <w:b/>
          <w:color w:val="17365D" w:themeColor="text2" w:themeShade="BF"/>
          <w:sz w:val="44"/>
          <w:szCs w:val="44"/>
        </w:rPr>
      </w:pPr>
      <w:r>
        <w:rPr>
          <w:rFonts w:ascii="Comic Sans MS" w:hAnsi="Comic Sans MS" w:cs="Times New Roman"/>
          <w:b/>
          <w:color w:val="17365D" w:themeColor="text2" w:themeShade="BF"/>
          <w:sz w:val="44"/>
          <w:szCs w:val="44"/>
          <w:lang w:eastAsia="ru-RU"/>
        </w:rPr>
        <w:t>202</w:t>
      </w:r>
      <w:r>
        <w:rPr>
          <w:rFonts w:hint="default" w:ascii="Comic Sans MS" w:hAnsi="Comic Sans MS" w:cs="Times New Roman"/>
          <w:b/>
          <w:color w:val="17365D" w:themeColor="text2" w:themeShade="BF"/>
          <w:sz w:val="44"/>
          <w:szCs w:val="44"/>
          <w:lang w:val="en-US" w:eastAsia="ru-RU"/>
        </w:rPr>
        <w:t>5</w:t>
      </w:r>
      <w:bookmarkStart w:id="0" w:name="_GoBack"/>
      <w:bookmarkEnd w:id="0"/>
      <w:r>
        <w:rPr>
          <w:rFonts w:ascii="Comic Sans MS" w:hAnsi="Comic Sans MS" w:cs="Times New Roman"/>
          <w:b/>
          <w:color w:val="17365D" w:themeColor="text2" w:themeShade="BF"/>
          <w:sz w:val="44"/>
          <w:szCs w:val="44"/>
          <w:lang w:eastAsia="ru-RU"/>
        </w:rPr>
        <w:t>г.</w:t>
      </w:r>
    </w:p>
    <w:p w14:paraId="1D58D1B7"/>
    <w:p w14:paraId="08DC3C7D">
      <w:pPr>
        <w:pStyle w:val="5"/>
        <w:spacing w:before="0" w:beforeAutospacing="0" w:after="0" w:afterAutospacing="0"/>
        <w:ind w:firstLine="567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Каждый год  </w:t>
      </w:r>
      <w:r>
        <w:rPr>
          <w:rFonts w:ascii="Comic Sans MS" w:hAnsi="Comic Sans MS"/>
          <w:b/>
          <w:bCs/>
          <w:color w:val="FF0000"/>
          <w:sz w:val="36"/>
          <w:szCs w:val="36"/>
        </w:rPr>
        <w:t>28 апреля</w:t>
      </w:r>
      <w:r>
        <w:rPr>
          <w:rFonts w:ascii="Comic Sans MS" w:hAnsi="Comic Sans MS"/>
          <w:sz w:val="32"/>
          <w:szCs w:val="32"/>
        </w:rPr>
        <w:t>  всемирно отмечается памятная дата, названная </w:t>
      </w:r>
      <w:r>
        <w:rPr>
          <w:rFonts w:ascii="Comic Sans MS" w:hAnsi="Comic Sans MS"/>
          <w:b/>
          <w:bCs/>
          <w:color w:val="FF0000"/>
          <w:sz w:val="36"/>
          <w:szCs w:val="36"/>
        </w:rPr>
        <w:t>днем охраны труда</w:t>
      </w:r>
      <w:r>
        <w:rPr>
          <w:rFonts w:ascii="Comic Sans MS" w:hAnsi="Comic Sans MS"/>
          <w:sz w:val="32"/>
          <w:szCs w:val="32"/>
        </w:rPr>
        <w:t>. Мероприятия в этот день проводятся с целью напомнить работодателям, работникам и общественности о существующей проблеме травматизма и гибели людей на рабочих местах.</w:t>
      </w:r>
    </w:p>
    <w:p w14:paraId="68E33A43">
      <w:pPr>
        <w:pStyle w:val="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CF71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116840</wp:posOffset>
            </wp:positionV>
            <wp:extent cx="3246755" cy="2292985"/>
            <wp:effectExtent l="19050" t="0" r="0" b="0"/>
            <wp:wrapNone/>
            <wp:docPr id="7" name="Рисунок 5" descr="C:\Users\ALEKSA~1\AppData\Local\Temp\7zO0F10EBF6\2023-05-01-18-26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C:\Users\ALEKSA~1\AppData\Local\Temp\7zO0F10EBF6\2023-05-01-18-26-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6664" cy="229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14:paraId="5DF54E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6D571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9664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93223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CA3D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3A7F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57E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F08E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0221E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A40F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CB12FA">
      <w:pPr>
        <w:spacing w:after="0" w:line="240" w:lineRule="auto"/>
        <w:jc w:val="center"/>
        <w:rPr>
          <w:rFonts w:ascii="Comic Sans MS" w:hAnsi="Comic Sans MS" w:cs="Times New Roman"/>
          <w:b/>
          <w:color w:val="943734" w:themeColor="accent2" w:themeShade="BF"/>
          <w:sz w:val="40"/>
          <w:szCs w:val="40"/>
        </w:rPr>
      </w:pPr>
    </w:p>
    <w:p w14:paraId="17072655">
      <w:pPr>
        <w:spacing w:after="0" w:line="240" w:lineRule="auto"/>
        <w:jc w:val="center"/>
        <w:rPr>
          <w:rFonts w:ascii="Comic Sans MS" w:hAnsi="Comic Sans MS" w:cs="Times New Roman"/>
          <w:b/>
          <w:color w:val="943734" w:themeColor="accent2" w:themeShade="BF"/>
          <w:sz w:val="40"/>
          <w:szCs w:val="40"/>
        </w:rPr>
      </w:pPr>
      <w:r>
        <w:rPr>
          <w:rFonts w:ascii="Comic Sans MS" w:hAnsi="Comic Sans MS" w:cs="Times New Roman"/>
          <w:b/>
          <w:color w:val="943734" w:themeColor="accent2" w:themeShade="BF"/>
          <w:sz w:val="40"/>
          <w:szCs w:val="40"/>
        </w:rPr>
        <w:t>Краткая история</w:t>
      </w:r>
    </w:p>
    <w:p w14:paraId="27D19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Российской империи вопросы охраны труда поднимались ещё в XIX веке. Фабричной инспекцией, утвержденной в 1882 году, контролировалось соблюдение требований безопасности на предприятиях. Согласно Правилам, принятым в 1903 году, работникам, получившим травмы на рабочем месте, и членам их семей стали выплачивать компенсации. С развитием промышленности в мире развивалось профсоюзное движение.</w:t>
      </w:r>
    </w:p>
    <w:p w14:paraId="64D76F93">
      <w:pPr>
        <w:spacing w:after="0" w:line="240" w:lineRule="auto"/>
        <w:jc w:val="center"/>
        <w:rPr>
          <w:rFonts w:ascii="Comic Sans MS" w:hAnsi="Comic Sans MS" w:cs="Times New Roman"/>
          <w:b/>
          <w:color w:val="943734" w:themeColor="accent2" w:themeShade="BF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В 1919 году была основана 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МОТ (Международная организация труда)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91E1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 1989 году профессиональные союзы и трудящиеся Америки и Канады провели «День памяти погибших работников», напомнив всему миру о людях, пострадавших или погибших на работе. С 2003 года в разных странах День памяти стал называться Днем охраны труда.</w:t>
      </w:r>
    </w:p>
    <w:p w14:paraId="555D41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26670</wp:posOffset>
            </wp:positionV>
            <wp:extent cx="3246755" cy="3308985"/>
            <wp:effectExtent l="19050" t="0" r="0" b="0"/>
            <wp:wrapNone/>
            <wp:docPr id="8" name="Рисунок 6" descr="C:\Users\ALEKSA~1\AppData\Local\Temp\7zO0F1F7A3A\2023-05-01-18-2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C:\Users\ALEKSA~1\AppData\Local\Temp\7zO0F1F7A3A\2023-05-01-18-25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1410" t="236" r="11034" b="7550"/>
                    <a:stretch>
                      <a:fillRect/>
                    </a:stretch>
                  </pic:blipFill>
                  <pic:spPr>
                    <a:xfrm>
                      <a:off x="0" y="0"/>
                      <a:ext cx="3246664" cy="330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791C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3C65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5D5A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94F8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0B43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68BA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8C9B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AC975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/>
      </w:r>
    </w:p>
    <w:p w14:paraId="3F27FF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91C5B1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16B029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5FB62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DD9AD6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4A1BEE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D73E30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45C882B">
      <w:pPr>
        <w:spacing w:after="0" w:line="240" w:lineRule="auto"/>
        <w:jc w:val="center"/>
        <w:rPr>
          <w:rFonts w:ascii="Comic Sans MS" w:hAnsi="Comic Sans MS" w:cs="Times New Roman"/>
          <w:b/>
          <w:color w:val="943734" w:themeColor="accent2" w:themeShade="BF"/>
          <w:sz w:val="40"/>
          <w:szCs w:val="40"/>
        </w:rPr>
      </w:pPr>
    </w:p>
    <w:p w14:paraId="3C405228">
      <w:pPr>
        <w:spacing w:after="0" w:line="240" w:lineRule="auto"/>
        <w:jc w:val="center"/>
        <w:rPr>
          <w:rFonts w:ascii="Comic Sans MS" w:hAnsi="Comic Sans MS" w:cs="Times New Roman"/>
          <w:b/>
          <w:color w:val="943734" w:themeColor="accent2" w:themeShade="BF"/>
          <w:sz w:val="40"/>
          <w:szCs w:val="40"/>
        </w:rPr>
      </w:pPr>
      <w:r>
        <w:rPr>
          <w:rFonts w:ascii="Comic Sans MS" w:hAnsi="Comic Sans MS" w:cs="Times New Roman"/>
          <w:b/>
          <w:color w:val="943734" w:themeColor="accent2" w:themeShade="BF"/>
          <w:sz w:val="40"/>
          <w:szCs w:val="40"/>
        </w:rPr>
        <w:t>Причины возникновения памятного дня</w:t>
      </w:r>
    </w:p>
    <w:p w14:paraId="0B9311DF">
      <w:pPr>
        <w:spacing w:after="0" w:line="240" w:lineRule="auto"/>
        <w:jc w:val="center"/>
        <w:rPr>
          <w:rFonts w:ascii="Comic Sans MS" w:hAnsi="Comic Sans MS" w:cs="Times New Roman"/>
          <w:b/>
          <w:color w:val="943734" w:themeColor="accent2" w:themeShade="BF"/>
          <w:sz w:val="40"/>
          <w:szCs w:val="40"/>
        </w:rPr>
      </w:pPr>
    </w:p>
    <w:p w14:paraId="7D65DC0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статистике, каждый день в мире смертельные травмы на работе получают 5-6 тыс. человек. В год число погибших достигает 2 миллионов человек. Наиболее травмоопасными являются: горнодобывающая промышленность, строительство, рыболовство. МОТ утверждает, что несчастные случаи не являются неотъемлемой частью работы, при выполнении требований охраны труда этих жертв можно избежать. К сожалению, в погоне за прибылью работодатели часто экономят на мерах безопасности.</w:t>
      </w:r>
    </w:p>
    <w:p w14:paraId="32314B3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Ярким примером такой экономии является обрушение швейной фабрики в Бангладеш 24 апреля 2013 года. Хозяева фабрики проигнорировали требования работников создать безопасные условия труда даже при появлении трещин на стенах здания. В результате обрушения восьмиэтажной фабрики 1130 человек погибли, более 2,5 тысяч – получили травмы.</w:t>
      </w:r>
    </w:p>
    <w:p w14:paraId="1775E6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</w:t>
      </w:r>
    </w:p>
    <w:p w14:paraId="2A136BCF"/>
    <w:p w14:paraId="72438ED3"/>
    <w:p w14:paraId="185C1682"/>
    <w:p w14:paraId="5BF440B1"/>
    <w:p w14:paraId="22792522"/>
    <w:p w14:paraId="4E86BFD4"/>
    <w:p w14:paraId="37D11ACE"/>
    <w:p w14:paraId="10847766"/>
    <w:p w14:paraId="3797134E"/>
    <w:p w14:paraId="3462EEF6"/>
    <w:sectPr>
      <w:pgSz w:w="16838" w:h="11906" w:orient="landscape"/>
      <w:pgMar w:top="284" w:right="284" w:bottom="284" w:left="284" w:header="708" w:footer="708" w:gutter="0"/>
      <w:cols w:space="708" w:num="3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mic Sans MS">
    <w:panose1 w:val="030F0702030302020204"/>
    <w:charset w:val="CC"/>
    <w:family w:val="script"/>
    <w:pitch w:val="default"/>
    <w:sig w:usb0="00000687" w:usb1="00000013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EF2D33"/>
    <w:rsid w:val="002B34F7"/>
    <w:rsid w:val="002D2A9E"/>
    <w:rsid w:val="00351BDB"/>
    <w:rsid w:val="00866F13"/>
    <w:rsid w:val="008D51CD"/>
    <w:rsid w:val="008E1C2A"/>
    <w:rsid w:val="00B21857"/>
    <w:rsid w:val="00B64657"/>
    <w:rsid w:val="00BC6246"/>
    <w:rsid w:val="00C55F21"/>
    <w:rsid w:val="00C76330"/>
    <w:rsid w:val="00EF2D33"/>
    <w:rsid w:val="00F31508"/>
    <w:rsid w:val="2652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6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</Pages>
  <Words>395</Words>
  <Characters>2257</Characters>
  <Lines>18</Lines>
  <Paragraphs>5</Paragraphs>
  <TotalTime>128</TotalTime>
  <ScaleCrop>false</ScaleCrop>
  <LinksUpToDate>false</LinksUpToDate>
  <CharactersWithSpaces>2647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2023-05-01T15:22:00Z</dcterms:created>
  <dc:creator>ALEKSANDR</dc:creator>
  <cp:lastModifiedBy>WPS_1728538201</cp:lastModifiedBy>
  <cp:lastPrinted>2023-05-01T16:57:00Z</cp:lastPrinted>
  <dcterms:modified xsi:type="dcterms:W3CDTF">2025-04-24T14:04:28Z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B071AC68B21C4EB4B20DB4BAB25D99D6_12</vt:lpwstr>
  </property>
</Properties>
</file>